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DA3" w:rsidRPr="00567426" w:rsidRDefault="00567426">
      <w:pPr>
        <w:rPr>
          <w:rFonts w:ascii="仿宋" w:eastAsia="仿宋" w:hAnsi="仿宋"/>
        </w:rPr>
      </w:pPr>
      <w:r w:rsidRPr="00567426">
        <w:rPr>
          <w:rFonts w:ascii="仿宋" w:eastAsia="仿宋" w:hAnsi="仿宋" w:hint="eastAsia"/>
        </w:rPr>
        <w:t>4-2</w:t>
      </w:r>
      <w:r w:rsidR="006F0DA3" w:rsidRPr="00567426">
        <w:rPr>
          <w:rFonts w:ascii="仿宋" w:eastAsia="仿宋" w:hAnsi="仿宋" w:hint="eastAsia"/>
        </w:rPr>
        <w:t>附件：</w:t>
      </w:r>
    </w:p>
    <w:tbl>
      <w:tblPr>
        <w:tblW w:w="10589" w:type="dxa"/>
        <w:tblInd w:w="93" w:type="dxa"/>
        <w:tblLook w:val="04A0" w:firstRow="1" w:lastRow="0" w:firstColumn="1" w:lastColumn="0" w:noHBand="0" w:noVBand="1"/>
      </w:tblPr>
      <w:tblGrid>
        <w:gridCol w:w="582"/>
        <w:gridCol w:w="1560"/>
        <w:gridCol w:w="6923"/>
        <w:gridCol w:w="762"/>
        <w:gridCol w:w="762"/>
      </w:tblGrid>
      <w:tr w:rsidR="006F0DA3" w:rsidRPr="006F0DA3" w:rsidTr="006F0DA3">
        <w:trPr>
          <w:trHeight w:val="750"/>
        </w:trPr>
        <w:tc>
          <w:tcPr>
            <w:tcW w:w="105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四川光亚聚合物化工有限公司招标公告附件</w:t>
            </w:r>
          </w:p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32"/>
                <w:szCs w:val="32"/>
              </w:rPr>
            </w:pPr>
            <w:r w:rsidRPr="006F0DA3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模块化流变测试系统----配置明细表</w:t>
            </w:r>
          </w:p>
        </w:tc>
      </w:tr>
      <w:tr w:rsidR="006F0DA3" w:rsidRPr="006F0DA3" w:rsidTr="006F0DA3">
        <w:trPr>
          <w:trHeight w:val="9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项目内容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参数或配置要求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6F0DA3" w:rsidRPr="006F0DA3" w:rsidTr="006F0DA3">
        <w:trPr>
          <w:trHeight w:val="5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流变仪主机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1、仪器结构：双柱式设计稳定型机身；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>2、马达、轴承类型：</w:t>
            </w:r>
            <w:proofErr w:type="gramStart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拖杯马达</w:t>
            </w:r>
            <w:proofErr w:type="gramEnd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,空气轴承；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3、马达惯量：≤10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 xml:space="preserve">-5 </w:t>
            </w:r>
            <w:proofErr w:type="spellStart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kgm</w:t>
            </w:r>
            <w:proofErr w:type="spellEnd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 xml:space="preserve">2；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br/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4、最大旋转速度：1500 rpm（可拓展为4500rpm）；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5、振荡模式最小扭矩：0.01 μNm； </w:t>
            </w:r>
            <w:r w:rsidRPr="006F0DA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6F0DA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6、角位移分辨率：12 </w:t>
            </w:r>
            <w:proofErr w:type="spellStart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nrad</w:t>
            </w:r>
            <w:proofErr w:type="spellEnd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7、扭矩分辨率：0.1 </w:t>
            </w:r>
            <w:proofErr w:type="spellStart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nNm</w:t>
            </w:r>
            <w:proofErr w:type="spellEnd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8、最大扭矩：200 </w:t>
            </w:r>
            <w:proofErr w:type="spellStart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mNm</w:t>
            </w:r>
            <w:proofErr w:type="spellEnd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9、最小旋转速度：10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 xml:space="preserve">-8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rpm；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10、最大频率：100 Hz；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11、最小频率：10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15"/>
                <w:szCs w:val="15"/>
              </w:rPr>
              <w:t xml:space="preserve">-6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Hz；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12、最小法向力：0.01N；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13、最大法向力：±50N；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>14、</w:t>
            </w:r>
            <w:proofErr w:type="gramStart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法向力分辨率</w:t>
            </w:r>
            <w:proofErr w:type="gramEnd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：0.001N；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15、马达最大升降行程: 240mm；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16、马达最小升降速度：0.02um/s；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17、马达升降间隙分辨率：0.5um；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 xml:space="preserve">18、测量结果误差：0.2%；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>19、帕</w:t>
            </w:r>
            <w:proofErr w:type="gramStart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尔贴平锥板</w:t>
            </w:r>
            <w:proofErr w:type="gramEnd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温度控制温度范围：-20-200摄氏度 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>20、能够和傅里叶红外光谱（FTIR）联用，深层研究材料的结构变化与时间、变形的相互关系；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>21、能够和拉曼光谱联用，深层研究材料的结构变化与时间、变形的相互关系；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1套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proofErr w:type="gramStart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含软件</w:t>
            </w:r>
            <w:proofErr w:type="gramEnd"/>
          </w:p>
        </w:tc>
      </w:tr>
      <w:tr w:rsidR="006F0DA3" w:rsidRPr="006F0DA3" w:rsidTr="006F0DA3">
        <w:trPr>
          <w:trHeight w:val="27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电加热同轴圆筒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电加热同轴圆筒温控,温度范围：RT-300℃，内径48mm（</w:t>
            </w:r>
            <w:proofErr w:type="gramStart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最</w:t>
            </w:r>
            <w:proofErr w:type="gramEnd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低温取决于</w:t>
            </w:r>
            <w:proofErr w:type="gramStart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循环器</w:t>
            </w:r>
            <w:proofErr w:type="gramEnd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型号）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1套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DA3" w:rsidRPr="006F0DA3" w:rsidTr="006F0DA3">
        <w:trPr>
          <w:trHeight w:val="27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电加热温控系统的电源适配器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2套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DA3" w:rsidRPr="006F0DA3" w:rsidTr="006F0DA3">
        <w:trPr>
          <w:trHeight w:val="85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高温高压密闭单元系统D400/D300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高温高压密闭单元压力（压力400bar/温度300度），钛合金材质，内部直径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>39mm，防爆片，温度传感器，隔断阀，压力传感器搭载电子压力计和手动压力泵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1套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DA3" w:rsidRPr="006F0DA3" w:rsidTr="006F0DA3">
        <w:trPr>
          <w:trHeight w:val="27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外磁环(适用于 D75/300 Ha, 170/300 Ha, D400/300),自动识别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1套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DA3" w:rsidRPr="006F0DA3" w:rsidTr="006F0DA3">
        <w:trPr>
          <w:trHeight w:val="27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直径38mm测量转子，钛合金材质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1套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DA3" w:rsidRPr="006F0DA3" w:rsidTr="006F0DA3">
        <w:trPr>
          <w:trHeight w:val="27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粘弹性测试系统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同轴圆筒转</w:t>
            </w:r>
            <w:proofErr w:type="gramStart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平锥板</w:t>
            </w:r>
            <w:proofErr w:type="gramEnd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适配器（供48mm液体温控）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1套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DA3" w:rsidRPr="006F0DA3" w:rsidTr="006F0DA3">
        <w:trPr>
          <w:trHeight w:val="27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35mm直径测量上板，钛合金，自动识别，陶瓷杆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1套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DA3" w:rsidRPr="006F0DA3" w:rsidTr="006F0DA3">
        <w:trPr>
          <w:trHeight w:val="46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同心圆筒系统及转子（开放式）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CCB40不锈钢测量杯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1只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DA3" w:rsidRPr="006F0DA3" w:rsidTr="006F0DA3">
        <w:trPr>
          <w:trHeight w:val="27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40mm直径同轴圆筒，钛合金，自动识别，陶瓷杆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1套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DA3" w:rsidRPr="006F0DA3" w:rsidTr="006F0DA3">
        <w:trPr>
          <w:trHeight w:val="27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密封垫圈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20个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DA3" w:rsidRPr="006F0DA3" w:rsidTr="006F0DA3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双狭缝转子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直径38mm双狭缝测量转子（测极低黏度）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1套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0DA3" w:rsidRPr="006F0DA3" w:rsidTr="006F0DA3">
        <w:trPr>
          <w:trHeight w:val="11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安装调试服务及配套设施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DA3" w:rsidRPr="006F0DA3" w:rsidRDefault="006F0DA3" w:rsidP="006F0D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1.无油空气压缩机1台，进口品牌减压过滤阀1个；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>2.恒温</w:t>
            </w:r>
            <w:proofErr w:type="gramStart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循环器</w:t>
            </w:r>
            <w:proofErr w:type="gramEnd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1套，0-100摄氏度，用于保护</w:t>
            </w:r>
            <w:proofErr w:type="gramStart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帕尔贴系统</w:t>
            </w:r>
            <w:proofErr w:type="gramEnd"/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，包含安装管路等；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>3.戴尔(DELL)商用台式电脑整机。</w:t>
            </w: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br/>
              <w:t>4.整体设备的安装调试运行。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1批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DA3" w:rsidRPr="006F0DA3" w:rsidRDefault="006F0DA3" w:rsidP="006F0D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6F0DA3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393930" w:rsidRDefault="00393930"/>
    <w:sectPr w:rsidR="00393930" w:rsidSect="006F0DA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703" w:rsidRDefault="00CA2703" w:rsidP="006F0DA3">
      <w:r>
        <w:separator/>
      </w:r>
    </w:p>
  </w:endnote>
  <w:endnote w:type="continuationSeparator" w:id="0">
    <w:p w:rsidR="00CA2703" w:rsidRDefault="00CA2703" w:rsidP="006F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703" w:rsidRDefault="00CA2703" w:rsidP="006F0DA3">
      <w:r>
        <w:separator/>
      </w:r>
    </w:p>
  </w:footnote>
  <w:footnote w:type="continuationSeparator" w:id="0">
    <w:p w:rsidR="00CA2703" w:rsidRDefault="00CA2703" w:rsidP="006F0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0A5"/>
    <w:rsid w:val="00393930"/>
    <w:rsid w:val="00567426"/>
    <w:rsid w:val="006F0DA3"/>
    <w:rsid w:val="00707AD2"/>
    <w:rsid w:val="00744884"/>
    <w:rsid w:val="00A35211"/>
    <w:rsid w:val="00C05B94"/>
    <w:rsid w:val="00CA2703"/>
    <w:rsid w:val="00EB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D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D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D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D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D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D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D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D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1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967</Characters>
  <Application>Microsoft Office Word</Application>
  <DocSecurity>0</DocSecurity>
  <Lines>8</Lines>
  <Paragraphs>2</Paragraphs>
  <ScaleCrop>false</ScaleCrop>
  <Company>Micorosoft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Micorosoft</cp:lastModifiedBy>
  <cp:revision>3</cp:revision>
  <dcterms:created xsi:type="dcterms:W3CDTF">2026-06-21T03:10:00Z</dcterms:created>
  <dcterms:modified xsi:type="dcterms:W3CDTF">2026-06-21T03:26:00Z</dcterms:modified>
</cp:coreProperties>
</file>